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rial" w:hAnsi="Arial"/>
          <w:b/>
          <w:i w:val="0"/>
          <w:color w:val="18344D"/>
          <w:sz w:val="50"/>
        </w:rPr>
        <w:t>MICHAL GRACÁK</w:t>
      </w:r>
    </w:p>
    <w:p>
      <w:pPr>
        <w:spacing w:after="100"/>
        <w:pBdr>
          <w:bottom w:val="single" w:sz="10" w:space="1" w:color="1C7073"/>
        </w:pBdr>
      </w:pPr>
      <w:r>
        <w:rPr>
          <w:rFonts w:ascii="Arial" w:hAnsi="Arial"/>
          <w:b/>
          <w:i w:val="0"/>
          <w:color w:val="1C7073"/>
          <w:sz w:val="23"/>
        </w:rPr>
        <w:t>TECHNICKÁ • VÝROBNÁ • PREVÁDZKOVÁ PRAX | ORGANIZÁCIA PRÁCE A ĽUDÍ</w:t>
      </w:r>
    </w:p>
    <w:p>
      <w:pPr>
        <w:spacing w:after="140"/>
      </w:pPr>
      <w:r>
        <w:rPr>
          <w:rFonts w:ascii="Arial" w:hAnsi="Arial"/>
          <w:b/>
          <w:i w:val="0"/>
          <w:color w:val="1F2933"/>
          <w:sz w:val="18"/>
        </w:rPr>
        <w:t>027 43 Nižná</w:t>
      </w:r>
      <w:r>
        <w:rPr>
          <w:rFonts w:ascii="Arial" w:hAnsi="Arial"/>
          <w:b w:val="0"/>
          <w:i w:val="0"/>
          <w:color w:val="5C6874"/>
          <w:sz w:val="18"/>
        </w:rPr>
        <w:t xml:space="preserve">   |   </w:t>
      </w:r>
      <w:r>
        <w:rPr>
          <w:rFonts w:ascii="Arial" w:hAnsi="Arial"/>
          <w:b/>
          <w:i w:val="0"/>
          <w:color w:val="1F2933"/>
          <w:sz w:val="18"/>
        </w:rPr>
        <w:t>+421 903 939 562</w:t>
      </w:r>
      <w:r>
        <w:rPr>
          <w:rFonts w:ascii="Arial" w:hAnsi="Arial"/>
          <w:b w:val="0"/>
          <w:i w:val="0"/>
          <w:color w:val="5C6874"/>
          <w:sz w:val="18"/>
        </w:rPr>
        <w:t xml:space="preserve">   |   </w:t>
      </w:r>
      <w:r>
        <w:rPr>
          <w:rFonts w:ascii="Arial" w:hAnsi="Arial"/>
          <w:b/>
          <w:i w:val="0"/>
          <w:color w:val="1F2933"/>
          <w:sz w:val="18"/>
        </w:rPr>
        <w:t>michalgracak@gmail.com</w:t>
      </w:r>
    </w:p>
    <w:p>
      <w:pPr>
        <w:pStyle w:val="Heading1"/>
        <w:keepNext/>
      </w:pPr>
      <w:r>
        <w:t>PROFESIJNÝ PROFIL</w:t>
      </w:r>
    </w:p>
    <w:p>
      <w:pPr>
        <w:spacing w:after="80"/>
      </w:pPr>
      <w:r>
        <w:rPr>
          <w:rFonts w:ascii="Arial" w:hAnsi="Arial"/>
          <w:b w:val="0"/>
          <w:i w:val="0"/>
          <w:color w:val="1F2933"/>
          <w:sz w:val="19"/>
        </w:rPr>
        <w:t>Moja pracovná cesta sa začala v gastronómii, kde som viac ako pätnásť rokov pracoval ako kuchár a neskôr ako šéfkuchár. Skúsenosti s organizáciou prevádzky, vedením a zaúčaním ľudí, kontrolou kvality, skladovým hospodárstvom a administratívou som neskôr preniesol do výroby, stavebníctva a technických montáží. Pri práci na projektoch v Nórsku, Švajčiarsku, Rakúsku a Nemecku som získal širokú technickú prax; v súčasnosti pôsobím ako Vorarbeiter v spoločnosti MAZ. Hľadám stabilné dlhodobé uplatnenie na Slovensku a som otvorený technickým, výrobným, prevádzkovým aj logistickým pozíciám, pracovným cestám a ďalšiemu zaškoleniu.</w:t>
      </w:r>
    </w:p>
    <w:p>
      <w:pPr>
        <w:pStyle w:val="Heading1"/>
        <w:keepNext/>
      </w:pPr>
      <w:r>
        <w:t>KĽÚČOVÉ KOMPETENCIE</w:t>
      </w:r>
    </w:p>
    <w:tbl>
      <w:tblPr>
        <w:tblW w:type="dxa" w:w="9866"/>
        <w:tblLayout w:type="fixed"/>
        <w:tblLook w:firstColumn="1" w:firstRow="1" w:lastColumn="0" w:lastRow="0" w:noHBand="0" w:noVBand="1" w:val="04A0"/>
        <w:tblInd w:w="120" w:type="dxa"/>
      </w:tblPr>
      <w:tblGrid>
        <w:gridCol w:w="4933"/>
        <w:gridCol w:w="4933"/>
      </w:tblGrid>
      <w:tr>
        <w:tc>
          <w:tcPr>
            <w:tcW w:type="dxa" w:w="49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AF2F2"/>
          </w:tcPr>
          <w:p>
            <w:pPr>
              <w:pStyle w:val="CVBullet"/>
              <w:spacing w:after="0"/>
            </w:pPr>
            <w:r>
              <w:t>Technické myslenie a manuálna zručnosť</w:t>
            </w:r>
          </w:p>
        </w:tc>
        <w:tc>
          <w:tcPr>
            <w:tcW w:type="dxa" w:w="49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AF2F2"/>
          </w:tcPr>
          <w:p>
            <w:pPr>
              <w:pStyle w:val="CVBullet"/>
              <w:spacing w:after="0"/>
            </w:pPr>
            <w:r>
              <w:t>Výrobná, montážna a prevádzková prax</w:t>
            </w:r>
          </w:p>
        </w:tc>
      </w:tr>
      <w:tr>
        <w:tc>
          <w:tcPr>
            <w:tcW w:type="dxa" w:w="49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CVBullet"/>
              <w:spacing w:after="0"/>
            </w:pPr>
            <w:r>
              <w:t>Organizácia práce, vedenie a zaúčanie ľudí</w:t>
            </w:r>
          </w:p>
        </w:tc>
        <w:tc>
          <w:tcPr>
            <w:tcW w:type="dxa" w:w="49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pStyle w:val="CVBullet"/>
              <w:spacing w:after="0"/>
            </w:pPr>
            <w:r>
              <w:t>Čítanie dokumentácie, kontrola kvality a bezpečnosť</w:t>
            </w:r>
          </w:p>
        </w:tc>
      </w:tr>
      <w:tr>
        <w:tc>
          <w:tcPr>
            <w:tcW w:type="dxa" w:w="49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AF2F2"/>
          </w:tcPr>
          <w:p>
            <w:pPr>
              <w:pStyle w:val="CVBullet"/>
              <w:spacing w:after="0"/>
            </w:pPr>
            <w:r>
              <w:t>Stroje, pracovné plošiny a manipulačná technika</w:t>
            </w:r>
          </w:p>
        </w:tc>
        <w:tc>
          <w:tcPr>
            <w:tcW w:type="dxa" w:w="49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AF2F2"/>
          </w:tcPr>
          <w:p>
            <w:pPr>
              <w:pStyle w:val="CVBullet"/>
              <w:spacing w:after="0"/>
            </w:pPr>
            <w:r>
              <w:t>Skladové hospodárstvo, administratíva a praktické riešenie problémov</w:t>
            </w:r>
          </w:p>
        </w:tc>
      </w:tr>
    </w:tbl>
    <w:p>
      <w:pPr>
        <w:pStyle w:val="Heading1"/>
        <w:keepNext/>
      </w:pPr>
      <w:r>
        <w:t>PRACOVNÉ SKÚSENOSTI</w:t>
      </w:r>
    </w:p>
    <w:p>
      <w:pPr>
        <w:keepNext/>
        <w:tabs>
          <w:tab w:pos="10006" w:val="right"/>
        </w:tabs>
        <w:spacing w:before="100" w:after="0"/>
      </w:pPr>
      <w:r>
        <w:rPr>
          <w:rFonts w:ascii="Arial" w:hAnsi="Arial"/>
          <w:b/>
          <w:i w:val="0"/>
          <w:color w:val="18344D"/>
          <w:sz w:val="20"/>
        </w:rPr>
        <w:t>MAZ</w:t>
      </w:r>
      <w:r>
        <w:rPr>
          <w:rFonts w:ascii="Arial" w:hAnsi="Arial"/>
          <w:b w:val="0"/>
          <w:i w:val="0"/>
          <w:color w:val="5C6874"/>
          <w:sz w:val="18"/>
        </w:rPr>
        <w:t xml:space="preserve"> | Nemecko</w:t>
      </w:r>
      <w:r>
        <w:rPr>
          <w:rFonts w:ascii="Arial" w:hAnsi="Arial"/>
          <w:b/>
          <w:i w:val="0"/>
          <w:color w:val="1C7073"/>
          <w:sz w:val="18"/>
        </w:rPr>
        <w:tab/>
        <w:t>08. 09. 2025 – súčasnosť</w:t>
      </w:r>
    </w:p>
    <w:p>
      <w:pPr>
        <w:keepNext/>
        <w:spacing w:after="40"/>
      </w:pPr>
      <w:r>
        <w:rPr>
          <w:rFonts w:ascii="Arial" w:hAnsi="Arial"/>
          <w:b/>
          <w:i w:val="0"/>
          <w:color w:val="1F2933"/>
          <w:sz w:val="18"/>
        </w:rPr>
        <w:t>Vorarbeiter / vedúci pracovnej skupiny</w:t>
      </w:r>
    </w:p>
    <w:p>
      <w:pPr>
        <w:pStyle w:val="CVBullet"/>
      </w:pPr>
      <w:r>
        <w:t>Organizácia práce tímu, rozdelenie úloh, kontrola kvality a riešenie technických a prevádzkových situácií.</w:t>
      </w:r>
    </w:p>
    <w:p>
      <w:pPr>
        <w:pStyle w:val="CVBullet"/>
      </w:pPr>
      <w:r>
        <w:t>Práca podľa dokumentácie a komunikácia so zákazníkom; posledné zákazky pre klienta KRAMER.</w:t>
      </w:r>
    </w:p>
    <w:p>
      <w:pPr>
        <w:keepNext/>
        <w:tabs>
          <w:tab w:pos="10006" w:val="right"/>
        </w:tabs>
        <w:spacing w:before="100" w:after="0"/>
      </w:pPr>
      <w:r>
        <w:rPr>
          <w:rFonts w:ascii="Arial" w:hAnsi="Arial"/>
          <w:b/>
          <w:i w:val="0"/>
          <w:color w:val="18344D"/>
          <w:sz w:val="20"/>
        </w:rPr>
        <w:t>PIENTKA</w:t>
      </w:r>
      <w:r>
        <w:rPr>
          <w:rFonts w:ascii="Arial" w:hAnsi="Arial"/>
          <w:b w:val="0"/>
          <w:i w:val="0"/>
          <w:color w:val="5C6874"/>
          <w:sz w:val="18"/>
        </w:rPr>
        <w:t xml:space="preserve"> | Stuttgart, Nemecko</w:t>
      </w:r>
      <w:r>
        <w:rPr>
          <w:rFonts w:ascii="Arial" w:hAnsi="Arial"/>
          <w:b/>
          <w:i w:val="0"/>
          <w:color w:val="1C7073"/>
          <w:sz w:val="18"/>
        </w:rPr>
        <w:tab/>
        <w:t>21. 05. 2024 – 07. 09. 2025</w:t>
      </w:r>
    </w:p>
    <w:p>
      <w:pPr>
        <w:keepNext/>
        <w:spacing w:after="40"/>
      </w:pPr>
      <w:r>
        <w:rPr>
          <w:rFonts w:ascii="Arial" w:hAnsi="Arial"/>
          <w:b/>
          <w:i w:val="0"/>
          <w:color w:val="1F2933"/>
          <w:sz w:val="18"/>
        </w:rPr>
        <w:t>Technické a montážne práce</w:t>
      </w:r>
    </w:p>
    <w:p>
      <w:pPr>
        <w:pStyle w:val="CVBullet"/>
      </w:pPr>
      <w:r>
        <w:t>Práca pre skupinu seele na projekte Stuttgart Hauptbahnhof; samostatné plnenie úloh a komunikácia v nemčine.</w:t>
      </w:r>
    </w:p>
    <w:p>
      <w:pPr>
        <w:keepNext/>
        <w:tabs>
          <w:tab w:pos="10006" w:val="right"/>
        </w:tabs>
        <w:spacing w:before="100" w:after="0"/>
      </w:pPr>
      <w:r>
        <w:rPr>
          <w:rFonts w:ascii="Arial" w:hAnsi="Arial"/>
          <w:b/>
          <w:i w:val="0"/>
          <w:color w:val="18344D"/>
          <w:sz w:val="20"/>
        </w:rPr>
        <w:t>BRUCHA</w:t>
      </w:r>
      <w:r>
        <w:rPr>
          <w:rFonts w:ascii="Arial" w:hAnsi="Arial"/>
          <w:b w:val="0"/>
          <w:i w:val="0"/>
          <w:color w:val="5C6874"/>
          <w:sz w:val="18"/>
        </w:rPr>
        <w:t xml:space="preserve"> | Rakúsko / zahraničné projekty</w:t>
      </w:r>
      <w:r>
        <w:rPr>
          <w:rFonts w:ascii="Arial" w:hAnsi="Arial"/>
          <w:b/>
          <w:i w:val="0"/>
          <w:color w:val="1C7073"/>
          <w:sz w:val="18"/>
        </w:rPr>
        <w:tab/>
        <w:t>19. 10. 2020 – 31. 12. 2023</w:t>
      </w:r>
    </w:p>
    <w:p>
      <w:pPr>
        <w:keepNext/>
        <w:spacing w:after="40"/>
      </w:pPr>
      <w:r>
        <w:rPr>
          <w:rFonts w:ascii="Arial" w:hAnsi="Arial"/>
          <w:b/>
          <w:i w:val="0"/>
          <w:color w:val="1F2933"/>
          <w:sz w:val="18"/>
        </w:rPr>
        <w:t>Montážnik / koordinácia pracovného tímu</w:t>
      </w:r>
    </w:p>
    <w:p>
      <w:pPr>
        <w:pStyle w:val="CVBullet"/>
      </w:pPr>
      <w:r>
        <w:t>Montáž chladiacich a mraziacich boxov a priemyselných hál vrátane zákaziek pre Daimler/Mercedes-Benz.</w:t>
      </w:r>
    </w:p>
    <w:p>
      <w:pPr>
        <w:pStyle w:val="CVBullet"/>
      </w:pPr>
      <w:r>
        <w:t>Postupné preberanie zodpovednosti za koordináciu ľudí, kvalitu vykonania a riešenie technických situácií na pracovisku.</w:t>
      </w:r>
    </w:p>
    <w:p>
      <w:pPr>
        <w:keepNext/>
        <w:tabs>
          <w:tab w:pos="10006" w:val="right"/>
        </w:tabs>
        <w:spacing w:before="100" w:after="0"/>
      </w:pPr>
      <w:r>
        <w:rPr>
          <w:rFonts w:ascii="Arial" w:hAnsi="Arial"/>
          <w:b/>
          <w:i w:val="0"/>
          <w:color w:val="18344D"/>
          <w:sz w:val="20"/>
        </w:rPr>
        <w:t>Schobeli</w:t>
      </w:r>
      <w:r>
        <w:rPr>
          <w:rFonts w:ascii="Arial" w:hAnsi="Arial"/>
          <w:b w:val="0"/>
          <w:i w:val="0"/>
          <w:color w:val="5C6874"/>
          <w:sz w:val="18"/>
        </w:rPr>
        <w:t xml:space="preserve"> | Švajčiarsko</w:t>
      </w:r>
      <w:r>
        <w:rPr>
          <w:rFonts w:ascii="Arial" w:hAnsi="Arial"/>
          <w:b/>
          <w:i w:val="0"/>
          <w:color w:val="1C7073"/>
          <w:sz w:val="18"/>
        </w:rPr>
        <w:tab/>
        <w:t>11. 06. 2019 – 18. 10. 2020</w:t>
      </w:r>
    </w:p>
    <w:p>
      <w:pPr>
        <w:keepNext/>
        <w:spacing w:after="40"/>
      </w:pPr>
      <w:r>
        <w:rPr>
          <w:rFonts w:ascii="Arial" w:hAnsi="Arial"/>
          <w:b/>
          <w:i w:val="0"/>
          <w:color w:val="1F2933"/>
          <w:sz w:val="18"/>
        </w:rPr>
        <w:t>Stavebné a technické práce / zastupovanie šéfmontéra</w:t>
      </w:r>
    </w:p>
    <w:p>
      <w:pPr>
        <w:pStyle w:val="CVBullet"/>
      </w:pPr>
      <w:r>
        <w:t>Práca podľa plánov, obsluha techniky, montáž fasádnych a panelových systémov a zastupovanie šéfmontéra.</w:t>
      </w:r>
    </w:p>
    <w:p>
      <w:r>
        <w:br w:type="page"/>
      </w:r>
    </w:p>
    <w:p>
      <w:pPr>
        <w:pStyle w:val="Heading1"/>
        <w:keepNext/>
      </w:pPr>
      <w:r>
        <w:t>VÝROBNÁ, GASTRONOMICKÁ A PREVÁDZKOVÁ PRAX</w:t>
      </w:r>
    </w:p>
    <w:p>
      <w:pPr>
        <w:keepNext/>
        <w:tabs>
          <w:tab w:pos="10006" w:val="right"/>
        </w:tabs>
        <w:spacing w:before="60" w:after="0"/>
      </w:pPr>
      <w:r>
        <w:rPr>
          <w:rFonts w:ascii="Arial" w:hAnsi="Arial"/>
          <w:b/>
          <w:i w:val="0"/>
          <w:color w:val="18344D"/>
          <w:sz w:val="20"/>
        </w:rPr>
        <w:t>Norfjord Kjøtt</w:t>
      </w:r>
      <w:r>
        <w:rPr>
          <w:rFonts w:ascii="Arial" w:hAnsi="Arial"/>
          <w:b w:val="0"/>
          <w:i w:val="0"/>
          <w:color w:val="5C6874"/>
          <w:sz w:val="18"/>
        </w:rPr>
        <w:t xml:space="preserve"> | Nórsko</w:t>
      </w:r>
      <w:r>
        <w:rPr>
          <w:rFonts w:ascii="Arial" w:hAnsi="Arial"/>
          <w:b/>
          <w:i w:val="0"/>
          <w:color w:val="1C7073"/>
          <w:sz w:val="18"/>
        </w:rPr>
        <w:tab/>
        <w:t>2017 – 2018</w:t>
      </w:r>
    </w:p>
    <w:p>
      <w:pPr>
        <w:keepNext/>
        <w:spacing w:after="20"/>
      </w:pPr>
      <w:r>
        <w:rPr>
          <w:rFonts w:ascii="Arial" w:hAnsi="Arial"/>
          <w:b/>
          <w:i w:val="0"/>
          <w:color w:val="1F2933"/>
          <w:sz w:val="18"/>
        </w:rPr>
        <w:t>Pracovník výroby mäsa</w:t>
      </w:r>
    </w:p>
    <w:p>
      <w:pPr>
        <w:pStyle w:val="CVBullet"/>
      </w:pPr>
      <w:r>
        <w:t>Výrobná práca v medzinárodnom prostredí, dôraz na pracovné, hygienické a bezpečnostné postupy.</w:t>
      </w:r>
    </w:p>
    <w:p>
      <w:pPr>
        <w:keepNext/>
        <w:tabs>
          <w:tab w:pos="10006" w:val="right"/>
        </w:tabs>
        <w:spacing w:before="60" w:after="0"/>
      </w:pPr>
      <w:r>
        <w:rPr>
          <w:rFonts w:ascii="Arial" w:hAnsi="Arial"/>
          <w:b/>
          <w:i w:val="0"/>
          <w:color w:val="18344D"/>
          <w:sz w:val="20"/>
        </w:rPr>
        <w:t>Koliba Holica</w:t>
      </w:r>
      <w:r>
        <w:rPr>
          <w:rFonts w:ascii="Arial" w:hAnsi="Arial"/>
          <w:b w:val="0"/>
          <w:i w:val="0"/>
          <w:color w:val="5C6874"/>
          <w:sz w:val="18"/>
        </w:rPr>
        <w:t xml:space="preserve"> | Slovensko</w:t>
      </w:r>
      <w:r>
        <w:rPr>
          <w:rFonts w:ascii="Arial" w:hAnsi="Arial"/>
          <w:b/>
          <w:i w:val="0"/>
          <w:color w:val="1C7073"/>
          <w:sz w:val="18"/>
        </w:rPr>
        <w:tab/>
        <w:t>2016 – 2017</w:t>
      </w:r>
    </w:p>
    <w:p>
      <w:pPr>
        <w:keepNext/>
        <w:spacing w:after="20"/>
      </w:pPr>
      <w:r>
        <w:rPr>
          <w:rFonts w:ascii="Arial" w:hAnsi="Arial"/>
          <w:b/>
          <w:i w:val="0"/>
          <w:color w:val="1F2933"/>
          <w:sz w:val="18"/>
        </w:rPr>
        <w:t>Gastronómia</w:t>
      </w:r>
    </w:p>
    <w:p>
      <w:pPr>
        <w:pStyle w:val="CVBullet"/>
      </w:pPr>
      <w:r>
        <w:t>Kuchynská prevádzka, príprava jedál a tímová spolupráca.</w:t>
      </w:r>
    </w:p>
    <w:p>
      <w:pPr>
        <w:keepNext/>
        <w:tabs>
          <w:tab w:pos="10006" w:val="right"/>
        </w:tabs>
        <w:spacing w:before="60" w:after="0"/>
      </w:pPr>
      <w:r>
        <w:rPr>
          <w:rFonts w:ascii="Arial" w:hAnsi="Arial"/>
          <w:b/>
          <w:i w:val="0"/>
          <w:color w:val="18344D"/>
          <w:sz w:val="20"/>
        </w:rPr>
        <w:t>BAJO</w:t>
      </w:r>
      <w:r>
        <w:rPr>
          <w:rFonts w:ascii="Arial" w:hAnsi="Arial"/>
          <w:b w:val="0"/>
          <w:i w:val="0"/>
          <w:color w:val="5C6874"/>
          <w:sz w:val="18"/>
        </w:rPr>
        <w:t xml:space="preserve"> | Slovensko</w:t>
      </w:r>
      <w:r>
        <w:rPr>
          <w:rFonts w:ascii="Arial" w:hAnsi="Arial"/>
          <w:b/>
          <w:i w:val="0"/>
          <w:color w:val="1C7073"/>
          <w:sz w:val="18"/>
        </w:rPr>
        <w:tab/>
        <w:t>09/2002 – 2016</w:t>
      </w:r>
    </w:p>
    <w:p>
      <w:pPr>
        <w:keepNext/>
        <w:spacing w:after="20"/>
      </w:pPr>
      <w:r>
        <w:rPr>
          <w:rFonts w:ascii="Arial" w:hAnsi="Arial"/>
          <w:b/>
          <w:i w:val="0"/>
          <w:color w:val="1F2933"/>
          <w:sz w:val="18"/>
        </w:rPr>
        <w:t>Šéfkuchár</w:t>
      </w:r>
    </w:p>
    <w:p>
      <w:pPr>
        <w:pStyle w:val="CVBullet"/>
      </w:pPr>
      <w:r>
        <w:t>Vedenie kuchyne a pracovníkov, organizácia každodennej prevádzky, objednávanie tovaru a kontrola kvality.</w:t>
      </w:r>
    </w:p>
    <w:p>
      <w:pPr>
        <w:keepNext/>
        <w:tabs>
          <w:tab w:pos="10006" w:val="right"/>
        </w:tabs>
        <w:spacing w:before="60" w:after="0"/>
      </w:pPr>
      <w:r>
        <w:rPr>
          <w:rFonts w:ascii="Arial" w:hAnsi="Arial"/>
          <w:b/>
          <w:i w:val="0"/>
          <w:color w:val="18344D"/>
          <w:sz w:val="20"/>
        </w:rPr>
        <w:t>Hotel Grand Jasná</w:t>
      </w:r>
      <w:r>
        <w:rPr>
          <w:rFonts w:ascii="Arial" w:hAnsi="Arial"/>
          <w:b w:val="0"/>
          <w:i w:val="0"/>
          <w:color w:val="5C6874"/>
          <w:sz w:val="18"/>
        </w:rPr>
        <w:t xml:space="preserve"> | Slovensko</w:t>
      </w:r>
      <w:r>
        <w:rPr>
          <w:rFonts w:ascii="Arial" w:hAnsi="Arial"/>
          <w:b/>
          <w:i w:val="0"/>
          <w:color w:val="1C7073"/>
          <w:sz w:val="18"/>
        </w:rPr>
        <w:tab/>
        <w:t>05/2001 – 09/2002</w:t>
      </w:r>
    </w:p>
    <w:p>
      <w:pPr>
        <w:keepNext/>
        <w:spacing w:after="20"/>
      </w:pPr>
      <w:r>
        <w:rPr>
          <w:rFonts w:ascii="Arial" w:hAnsi="Arial"/>
          <w:b/>
          <w:i w:val="0"/>
          <w:color w:val="1F2933"/>
          <w:sz w:val="18"/>
        </w:rPr>
        <w:t>Kuchár</w:t>
      </w:r>
    </w:p>
    <w:p>
      <w:pPr>
        <w:pStyle w:val="CVBullet"/>
      </w:pPr>
      <w:r>
        <w:t>Príprava a prezentácia jedál, tímová práca a dodržiavanie kvalitatívnych štandardov.</w:t>
      </w:r>
    </w:p>
    <w:p>
      <w:pPr>
        <w:keepNext/>
        <w:tabs>
          <w:tab w:pos="10006" w:val="right"/>
        </w:tabs>
        <w:spacing w:before="60" w:after="0"/>
      </w:pPr>
      <w:r>
        <w:rPr>
          <w:rFonts w:ascii="Arial" w:hAnsi="Arial"/>
          <w:b/>
          <w:i w:val="0"/>
          <w:color w:val="18344D"/>
          <w:sz w:val="20"/>
        </w:rPr>
        <w:t>Sodexo | pracovisko Panasonic</w:t>
      </w:r>
      <w:r>
        <w:rPr>
          <w:rFonts w:ascii="Arial" w:hAnsi="Arial"/>
          <w:b w:val="0"/>
          <w:i w:val="0"/>
          <w:color w:val="5C6874"/>
          <w:sz w:val="18"/>
        </w:rPr>
        <w:t xml:space="preserve"> | Slovensko</w:t>
      </w:r>
      <w:r>
        <w:rPr>
          <w:rFonts w:ascii="Arial" w:hAnsi="Arial"/>
          <w:b/>
          <w:i w:val="0"/>
          <w:color w:val="1C7073"/>
          <w:sz w:val="18"/>
        </w:rPr>
        <w:tab/>
        <w:t>02/2001 – 05/2001</w:t>
      </w:r>
    </w:p>
    <w:p>
      <w:pPr>
        <w:keepNext/>
        <w:spacing w:after="20"/>
      </w:pPr>
      <w:r>
        <w:rPr>
          <w:rFonts w:ascii="Arial" w:hAnsi="Arial"/>
          <w:b/>
          <w:i w:val="0"/>
          <w:color w:val="1F2933"/>
          <w:sz w:val="18"/>
        </w:rPr>
        <w:t>Zástupca šéfkuchára</w:t>
      </w:r>
    </w:p>
    <w:p>
      <w:pPr>
        <w:pStyle w:val="CVBullet"/>
      </w:pPr>
      <w:r>
        <w:t>Rozbeh kuchyne, veľkoobjemová príprava jedál, rozdeľovanie práce, administratíva a zaúčanie pracovníkov.</w:t>
      </w:r>
    </w:p>
    <w:p>
      <w:pPr>
        <w:pStyle w:val="Heading1"/>
        <w:keepNext/>
      </w:pPr>
      <w:r>
        <w:t>TECHNICKÉ A PRENOSITEĽNÉ SKÚSENOSTI</w:t>
      </w:r>
    </w:p>
    <w:p>
      <w:pPr>
        <w:pStyle w:val="CVBullet"/>
      </w:pPr>
      <w:r>
        <w:t>Vysokozdvižné vozíky (Gabelstapler), pracovné plošiny, pozemný žeriav Liebherr a bežná stavebná mechanizácia.</w:t>
      </w:r>
    </w:p>
    <w:p>
      <w:pPr>
        <w:pStyle w:val="CVBullet"/>
      </w:pPr>
      <w:r>
        <w:t>Špeciálne vákuové prísavky a manipulačné zariadenia na montáž panelov; Hilti vŕtanie a chemické kotvenie.</w:t>
      </w:r>
    </w:p>
    <w:p>
      <w:pPr>
        <w:pStyle w:val="CVBullet"/>
      </w:pPr>
      <w:r>
        <w:t>Murovanie, šalovanie, betonáž, fasády, klinkerové obklady, strešné izolácie a montáž panelových systémov.</w:t>
      </w:r>
    </w:p>
    <w:p>
      <w:pPr>
        <w:pStyle w:val="CVBullet"/>
      </w:pPr>
      <w:r>
        <w:t>Stavba vlastného domu v pasívnom štandarde, výroba a montáž nábytku a montáž vybavenia predajní.</w:t>
      </w:r>
    </w:p>
    <w:p>
      <w:pPr>
        <w:pStyle w:val="Heading1"/>
        <w:keepNext/>
      </w:pPr>
      <w:r>
        <w:t>VZDELANIE, JAZYKY A ĎALŠIE ÚDAJE</w:t>
      </w:r>
    </w:p>
    <w:p>
      <w:pPr>
        <w:keepLines/>
        <w:spacing w:before="20" w:after="80"/>
      </w:pPr>
      <w:r>
        <w:rPr>
          <w:rFonts w:ascii="Arial" w:hAnsi="Arial"/>
          <w:b/>
          <w:i w:val="0"/>
          <w:color w:val="18344D"/>
          <w:sz w:val="17"/>
        </w:rPr>
        <w:t>VZDELANIE</w:t>
      </w:r>
      <w:r>
        <w:rPr>
          <w:rFonts w:ascii="Arial" w:hAnsi="Arial"/>
          <w:b w:val="0"/>
          <w:i w:val="0"/>
          <w:color w:val="1F2933"/>
          <w:sz w:val="18"/>
        </w:rPr>
        <w:br/>
        <w:t>SOU-SZSD Námestovo – Slanická Osada | štvorročný odbor kuchár ukončený maturitou | 1995 – 1999</w:t>
      </w:r>
    </w:p>
    <w:p>
      <w:pPr>
        <w:keepLines/>
        <w:spacing w:before="60" w:after="80"/>
      </w:pPr>
      <w:r>
        <w:rPr>
          <w:rFonts w:ascii="Arial" w:hAnsi="Arial"/>
          <w:b/>
          <w:i w:val="0"/>
          <w:color w:val="18344D"/>
          <w:sz w:val="17"/>
        </w:rPr>
        <w:t>JAZYKY</w:t>
      </w:r>
      <w:r>
        <w:rPr>
          <w:rFonts w:ascii="Arial" w:hAnsi="Arial"/>
          <w:b w:val="0"/>
          <w:i w:val="0"/>
          <w:color w:val="1F2933"/>
          <w:sz w:val="18"/>
        </w:rPr>
        <w:br/>
        <w:t>Nemčina B1 – pracovná komunikácia | Poľština C1 – pokročilá aktívna znalosť</w:t>
      </w:r>
    </w:p>
    <w:p>
      <w:pPr>
        <w:keepLines/>
        <w:spacing w:before="60" w:after="80"/>
      </w:pPr>
      <w:r>
        <w:rPr>
          <w:rFonts w:ascii="Arial" w:hAnsi="Arial"/>
          <w:b/>
          <w:i w:val="0"/>
          <w:color w:val="18344D"/>
          <w:sz w:val="17"/>
        </w:rPr>
        <w:t>DIGITÁLNA PRIPRAVENOSŤ</w:t>
      </w:r>
      <w:r>
        <w:rPr>
          <w:rFonts w:ascii="Arial" w:hAnsi="Arial"/>
          <w:b w:val="0"/>
          <w:i w:val="0"/>
          <w:color w:val="1F2933"/>
          <w:sz w:val="18"/>
        </w:rPr>
        <w:br/>
        <w:t>Digitálna dokumentácia a online nástroje | praktické využívanie AI pri získavaní informácií a príprave podkladov | ochota naučiť sa interné systémy firmy</w:t>
      </w:r>
    </w:p>
    <w:p>
      <w:pPr>
        <w:keepLines/>
        <w:spacing w:before="60" w:after="80"/>
      </w:pPr>
      <w:r>
        <w:rPr>
          <w:rFonts w:ascii="Arial" w:hAnsi="Arial"/>
          <w:b/>
          <w:i w:val="0"/>
          <w:color w:val="18344D"/>
          <w:sz w:val="17"/>
        </w:rPr>
        <w:t>VODIČSKÝ PREUKAZ</w:t>
      </w:r>
      <w:r>
        <w:rPr>
          <w:rFonts w:ascii="Arial" w:hAnsi="Arial"/>
          <w:b w:val="0"/>
          <w:i w:val="0"/>
          <w:color w:val="1F2933"/>
          <w:sz w:val="18"/>
        </w:rPr>
        <w:br/>
        <w:t>Skupina B</w:t>
      </w:r>
    </w:p>
    <w:p>
      <w:pPr>
        <w:keepLines/>
        <w:spacing w:before="60" w:after="80"/>
      </w:pPr>
      <w:r>
        <w:rPr>
          <w:rFonts w:ascii="Arial" w:hAnsi="Arial"/>
          <w:b/>
          <w:i w:val="0"/>
          <w:color w:val="18344D"/>
          <w:sz w:val="17"/>
        </w:rPr>
        <w:t>PRACOVNÝ CIEĽ A FLEXIBILITA</w:t>
      </w:r>
      <w:r>
        <w:rPr>
          <w:rFonts w:ascii="Arial" w:hAnsi="Arial"/>
          <w:b w:val="0"/>
          <w:i w:val="0"/>
          <w:color w:val="1F2933"/>
          <w:sz w:val="18"/>
        </w:rPr>
        <w:br/>
        <w:t>Stabilné dlhodobé pracovné zázemie na Slovensku | pracovné cesty, odborné zaškolenia a výjazdy podľa potrieb zamestnávateľa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79" w:bottom="709" w:left="879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/>
        <w:b w:val="0"/>
        <w:i w:val="0"/>
        <w:color w:val="5C6874"/>
        <w:sz w:val="15"/>
      </w:rPr>
      <w:t>Michal Gracák | Profesijný životopis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i w:val="0"/>
        <w:color w:val="5C6874"/>
        <w:sz w:val="15"/>
      </w:rPr>
      <w:t>PROFESIJNÝ ŽIVOTOPIS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71">
    <w:multiLevelType w:val="singleLevel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Arial" w:hAnsi="Arial"/>
      </w:rPr>
    </w:lvl>
  </w:abstractNum>
  <w:num w:numId="71">
    <w:abstractNumId w:val="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9" w:lineRule="auto"/>
    </w:pPr>
    <w:rPr>
      <w:rFonts w:ascii="Arial" w:hAnsi="Arial"/>
      <w:color w:val="1F29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C7073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Bullet">
    <w:name w:val="CV Bullet"/>
    <w:basedOn w:val="Normal"/>
    <w:pPr>
      <w:spacing w:after="28" w:line="250" w:lineRule="auto"/>
      <w:ind w:left="272" w:hanging="142"/>
      <w:numPr>
        <w:ilvl w:val="0"/>
        <w:numId w:val="71"/>
      </w:numPr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Michal Gracák – univerzálny profesijný životopis 2026</dc:title>
  <dc:subject>Životopis pre technické, výrobné, prevádzkové a logistické uplatnenie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